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80"/>
        <w:jc w:val="center"/>
        <w:rPr>
          <w:rFonts w:ascii="Times New Roman" w:cs="Times New Roman" w:hAnsi="Times New Roman" w:eastAsia="Times New Roman"/>
          <w:sz w:val="24"/>
          <w:szCs w:val="24"/>
        </w:rPr>
      </w:pPr>
      <w:r>
        <w:rPr>
          <w:rFonts w:ascii="Times New Roman" w:hAnsi="Times New Roman"/>
          <w:sz w:val="36"/>
          <w:szCs w:val="36"/>
          <w:rtl w:val="0"/>
          <w:lang w:val="nl-NL"/>
        </w:rPr>
        <w:t xml:space="preserve">Algemene </w:t>
      </w:r>
      <w:r>
        <w:rPr>
          <w:rFonts w:ascii="Times New Roman" w:hAnsi="Times New Roman"/>
          <w:sz w:val="36"/>
          <w:szCs w:val="36"/>
          <w:rtl w:val="0"/>
          <w:lang w:val="nl-NL"/>
        </w:rPr>
        <w:t>na</w:t>
      </w:r>
      <w:r>
        <w:rPr>
          <w:rFonts w:ascii="Times New Roman" w:hAnsi="Times New Roman"/>
          <w:sz w:val="36"/>
          <w:szCs w:val="36"/>
          <w:rtl w:val="0"/>
          <w:lang w:val="nl-NL"/>
        </w:rPr>
        <w:t>jaarsvergadering LKC Sonnenborgh</w:t>
      </w:r>
      <w:r>
        <w:rPr>
          <w:rFonts w:ascii="Times New Roman" w:cs="Times New Roman" w:hAnsi="Times New Roman" w:eastAsia="Times New Roman"/>
          <w:sz w:val="40"/>
          <w:szCs w:val="40"/>
        </w:rPr>
        <w:br w:type="textWrapping"/>
      </w:r>
      <w:r>
        <w:rPr>
          <w:rFonts w:ascii="Times New Roman" w:hAnsi="Times New Roman"/>
          <w:sz w:val="24"/>
          <w:szCs w:val="24"/>
          <w:rtl w:val="0"/>
          <w:lang w:val="nl-NL"/>
        </w:rPr>
        <w:t xml:space="preserve">Maandag </w:t>
      </w:r>
      <w:r>
        <w:rPr>
          <w:rFonts w:ascii="Times New Roman" w:hAnsi="Times New Roman"/>
          <w:sz w:val="24"/>
          <w:szCs w:val="24"/>
          <w:rtl w:val="0"/>
          <w:lang w:val="nl-NL"/>
        </w:rPr>
        <w:t>15</w:t>
      </w:r>
      <w:r>
        <w:rPr>
          <w:rFonts w:ascii="Times New Roman" w:hAnsi="Times New Roman"/>
          <w:sz w:val="24"/>
          <w:szCs w:val="24"/>
          <w:rtl w:val="0"/>
          <w:lang w:val="nl-NL"/>
        </w:rPr>
        <w:t xml:space="preserve"> </w:t>
      </w:r>
      <w:r>
        <w:rPr>
          <w:rFonts w:ascii="Times New Roman" w:hAnsi="Times New Roman"/>
          <w:sz w:val="24"/>
          <w:szCs w:val="24"/>
          <w:rtl w:val="0"/>
          <w:lang w:val="nl-NL"/>
        </w:rPr>
        <w:t>november</w:t>
      </w:r>
      <w:r>
        <w:rPr>
          <w:rFonts w:ascii="Times New Roman" w:hAnsi="Times New Roman"/>
          <w:sz w:val="24"/>
          <w:szCs w:val="24"/>
          <w:rtl w:val="0"/>
          <w:lang w:val="nl-NL"/>
        </w:rPr>
        <w:t xml:space="preserve"> 2021 19:30 uur</w:t>
      </w:r>
      <w:r>
        <w:rPr>
          <w:rFonts w:ascii="Times New Roman" w:hAnsi="Times New Roman"/>
          <w:sz w:val="24"/>
          <w:szCs w:val="24"/>
          <w:rtl w:val="0"/>
          <w:lang w:val="nl-NL"/>
        </w:rPr>
        <w:t>, Steateseal Provinsjehus Frysl</w:t>
      </w:r>
      <w:r>
        <w:rPr>
          <w:rFonts w:ascii="Times New Roman" w:hAnsi="Times New Roman" w:hint="default"/>
          <w:sz w:val="24"/>
          <w:szCs w:val="24"/>
          <w:rtl w:val="0"/>
          <w:lang w:val="nl-NL"/>
        </w:rPr>
        <w:t>â</w:t>
      </w:r>
      <w:r>
        <w:rPr>
          <w:rFonts w:ascii="Times New Roman" w:hAnsi="Times New Roman"/>
          <w:sz w:val="24"/>
          <w:szCs w:val="24"/>
          <w:rtl w:val="0"/>
          <w:lang w:val="nl-NL"/>
        </w:rPr>
        <w:t xml:space="preserve">n </w:t>
      </w:r>
    </w:p>
    <w:p>
      <w:pPr>
        <w:pStyle w:val="Normal.0"/>
        <w:spacing w:after="280"/>
        <w:jc w:val="center"/>
        <w:rPr>
          <w:rFonts w:ascii="Times New Roman" w:cs="Times New Roman" w:hAnsi="Times New Roman" w:eastAsia="Times New Roman"/>
          <w:sz w:val="24"/>
          <w:szCs w:val="24"/>
        </w:rPr>
      </w:pPr>
      <w:r>
        <w:rPr>
          <w:rFonts w:ascii="Times New Roman" w:hAnsi="Times New Roman"/>
          <w:sz w:val="24"/>
          <w:szCs w:val="24"/>
          <w:rtl w:val="0"/>
          <w:lang w:val="nl-NL"/>
        </w:rPr>
        <w:t>Inloop vanaf 19:00 uur</w:t>
      </w:r>
      <w:r>
        <w:rPr>
          <w:rFonts w:ascii="Times New Roman" w:hAnsi="Times New Roman" w:hint="default"/>
          <w:sz w:val="24"/>
          <w:szCs w:val="24"/>
          <w:rtl w:val="0"/>
          <w:lang w:val="nl-NL"/>
        </w:rPr>
        <w:t> </w:t>
      </w:r>
    </w:p>
    <w:p>
      <w:pPr>
        <w:pStyle w:val="Normal.0"/>
        <w:ind w:left="720" w:hanging="720"/>
        <w:rPr>
          <w:outline w:val="0"/>
          <w:color w:val="000000"/>
          <w:sz w:val="36"/>
          <w:szCs w:val="36"/>
          <w:u w:color="000000"/>
          <w14:textFill>
            <w14:solidFill>
              <w14:srgbClr w14:val="000000"/>
            </w14:solidFill>
          </w14:textFill>
        </w:rPr>
      </w:pPr>
      <w:r>
        <w:rPr>
          <w:outline w:val="0"/>
          <w:color w:val="000000"/>
          <w:sz w:val="36"/>
          <w:szCs w:val="36"/>
          <w:u w:color="000000"/>
          <w:rtl w:val="0"/>
          <w:lang w:val="nl-NL"/>
          <w14:textFill>
            <w14:solidFill>
              <w14:srgbClr w14:val="000000"/>
            </w14:solidFill>
          </w14:textFill>
        </w:rPr>
        <w:t>Agenda</w:t>
      </w:r>
    </w:p>
    <w:p>
      <w:pPr>
        <w:pStyle w:val="Normal.0"/>
        <w:ind w:left="720" w:hanging="720"/>
        <w:rPr>
          <w:outline w:val="0"/>
          <w:color w:val="000000"/>
          <w:u w:color="000000"/>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 xml:space="preserve">Opening </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 xml:space="preserve">Ingekomen stukken en (bestuurs)mededelingen </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Notulen voorjaarsvergadering 202</w:t>
      </w:r>
      <w:r>
        <w:rPr>
          <w:b w:val="1"/>
          <w:bCs w:val="1"/>
          <w:sz w:val="20"/>
          <w:szCs w:val="20"/>
          <w:rtl w:val="0"/>
          <w:lang w:val="nl-NL"/>
        </w:rPr>
        <w:t>1</w:t>
      </w:r>
      <w:r>
        <w:rPr>
          <w:b w:val="1"/>
          <w:bCs w:val="1"/>
          <w:sz w:val="20"/>
          <w:szCs w:val="20"/>
          <w:rtl w:val="0"/>
          <w:lang w:val="nl-NL"/>
        </w:rPr>
        <w:t xml:space="preserve"> </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Agenda vaststellen</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Voortgang b</w:t>
      </w:r>
      <w:r>
        <w:rPr>
          <w:b w:val="1"/>
          <w:bCs w:val="1"/>
          <w:sz w:val="20"/>
          <w:szCs w:val="20"/>
          <w:rtl w:val="0"/>
          <w:lang w:val="nl-NL"/>
        </w:rPr>
        <w:t>eleid</w:t>
      </w:r>
      <w:r>
        <w:rPr>
          <w:b w:val="1"/>
          <w:bCs w:val="1"/>
          <w:sz w:val="20"/>
          <w:szCs w:val="20"/>
          <w:rtl w:val="0"/>
          <w:lang w:val="nl-NL"/>
        </w:rPr>
        <w:t>splan door</w:t>
      </w:r>
      <w:r>
        <w:rPr>
          <w:b w:val="1"/>
          <w:bCs w:val="1"/>
          <w:sz w:val="20"/>
          <w:szCs w:val="20"/>
          <w:rtl w:val="0"/>
          <w:lang w:val="nl-NL"/>
        </w:rPr>
        <w:t xml:space="preserve"> bestuur </w:t>
      </w:r>
    </w:p>
    <w:p>
      <w:pPr>
        <w:pStyle w:val="Normal.0"/>
        <w:ind w:left="360" w:firstLine="0"/>
        <w:rPr>
          <w:outline w:val="0"/>
          <w:color w:val="000000"/>
          <w:sz w:val="20"/>
          <w:szCs w:val="20"/>
          <w:u w:color="000000"/>
          <w14:textFill>
            <w14:solidFill>
              <w14:srgbClr w14:val="000000"/>
            </w14:solidFill>
          </w14:textFill>
        </w:rPr>
      </w:pPr>
    </w:p>
    <w:p>
      <w:pPr>
        <w:pStyle w:val="Normal.0"/>
        <w:ind w:left="720" w:hanging="360"/>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Presentatie van </w:t>
      </w:r>
      <w:r>
        <w:rPr>
          <w:outline w:val="0"/>
          <w:color w:val="000000"/>
          <w:sz w:val="20"/>
          <w:szCs w:val="20"/>
          <w:u w:color="000000"/>
          <w:rtl w:val="0"/>
          <w:lang w:val="nl-NL"/>
          <w14:textFill>
            <w14:solidFill>
              <w14:srgbClr w14:val="000000"/>
            </w14:solidFill>
          </w14:textFill>
        </w:rPr>
        <w:t>de voortgang van de uitvoering van h</w:t>
      </w:r>
      <w:r>
        <w:rPr>
          <w:outline w:val="0"/>
          <w:color w:val="000000"/>
          <w:sz w:val="20"/>
          <w:szCs w:val="20"/>
          <w:u w:color="000000"/>
          <w:rtl w:val="0"/>
          <w:lang w:val="nl-NL"/>
          <w14:textFill>
            <w14:solidFill>
              <w14:srgbClr w14:val="000000"/>
            </w14:solidFill>
          </w14:textFill>
        </w:rPr>
        <w:t>et beleidsplan.</w:t>
      </w:r>
    </w:p>
    <w:p>
      <w:pPr>
        <w:pStyle w:val="Normal.0"/>
        <w:ind w:left="720" w:hanging="360"/>
        <w:rPr>
          <w:outline w:val="0"/>
          <w:color w:val="000000"/>
          <w:sz w:val="20"/>
          <w:szCs w:val="20"/>
          <w:u w:color="000000"/>
          <w14:textFill>
            <w14:solidFill>
              <w14:srgbClr w14:val="000000"/>
            </w14:solidFill>
          </w14:textFill>
        </w:rPr>
      </w:pPr>
    </w:p>
    <w:p>
      <w:pPr>
        <w:pStyle w:val="Normal.0"/>
        <w:numPr>
          <w:ilvl w:val="0"/>
          <w:numId w:val="3"/>
        </w:numPr>
        <w:bidi w:val="0"/>
        <w:ind w:right="0"/>
        <w:jc w:val="left"/>
        <w:rPr>
          <w:b w:val="1"/>
          <w:bCs w:val="1"/>
          <w:sz w:val="20"/>
          <w:szCs w:val="20"/>
          <w:rtl w:val="0"/>
          <w:lang w:val="nl-NL"/>
        </w:rPr>
      </w:pPr>
      <w:r>
        <w:rPr>
          <w:b w:val="1"/>
          <w:bCs w:val="1"/>
          <w:caps w:val="0"/>
          <w:smallCaps w:val="0"/>
          <w:strike w:val="0"/>
          <w:dstrike w:val="0"/>
          <w:outline w:val="0"/>
          <w:color w:val="000000"/>
          <w:sz w:val="20"/>
          <w:szCs w:val="20"/>
          <w:u w:val="none" w:color="000000"/>
          <w:vertAlign w:val="baseline"/>
          <w:rtl w:val="0"/>
          <w:lang w:val="nl-NL"/>
          <w14:textFill>
            <w14:solidFill>
              <w14:srgbClr w14:val="000000"/>
            </w14:solidFill>
          </w14:textFill>
        </w:rPr>
        <w:t>Voorstel contributiewijziging</w:t>
      </w:r>
    </w:p>
    <w:p>
      <w:pPr>
        <w:pStyle w:val="Normal.0"/>
        <w:ind w:left="720" w:hanging="720"/>
        <w:rPr>
          <w:sz w:val="20"/>
          <w:szCs w:val="20"/>
        </w:rPr>
      </w:pPr>
      <w:r>
        <w:rPr>
          <w:b w:val="1"/>
          <w:bCs w:val="1"/>
          <w:caps w:val="0"/>
          <w:smallCaps w:val="0"/>
          <w:strike w:val="0"/>
          <w:dstrike w:val="0"/>
          <w:outline w:val="0"/>
          <w:color w:val="000000"/>
          <w:sz w:val="20"/>
          <w:szCs w:val="20"/>
          <w:u w:color="000000"/>
          <w:vertAlign w:val="baseline"/>
          <w14:textFill>
            <w14:solidFill>
              <w14:srgbClr w14:val="000000"/>
            </w14:solidFill>
          </w14:textFill>
        </w:rPr>
        <w:tab/>
      </w:r>
      <w:r>
        <w:rPr>
          <w:sz w:val="20"/>
          <w:szCs w:val="20"/>
          <w:rtl w:val="0"/>
          <w:lang w:val="nl-NL"/>
        </w:rPr>
        <w:t>Om te komen tot een begroting die structurele basisdekking kent, wordt voorgesteld om de tarieven voor de contributie aan te passen. Leden en jeugdleden kunnen voor hun contributie gratis deelnemen aan trainingen. De kosten voor het lidmaatschap dekken bij lange na niet de kosten voor de trainingen. Dit willen we graag dichter bij elkaar brengen. Ook willen we de vrijblijvendheid van deelname aan de trainingen verminderen. Jeugdleden betalen 15 euro per jaar, waarvan 10 euro afgedragen dient te worden aan de KNKB.</w:t>
      </w:r>
    </w:p>
    <w:p>
      <w:pPr>
        <w:pStyle w:val="Normal.0"/>
        <w:ind w:left="720" w:hanging="720"/>
        <w:rPr>
          <w:sz w:val="20"/>
          <w:szCs w:val="20"/>
        </w:rPr>
      </w:pPr>
    </w:p>
    <w:p>
      <w:pPr>
        <w:pStyle w:val="Normal.0"/>
        <w:ind w:left="720" w:hanging="720"/>
        <w:rPr>
          <w:b w:val="1"/>
          <w:bCs w:val="1"/>
          <w:caps w:val="0"/>
          <w:smallCaps w:val="0"/>
          <w:strike w:val="0"/>
          <w:dstrike w:val="0"/>
          <w:outline w:val="0"/>
          <w:color w:val="000000"/>
          <w:sz w:val="20"/>
          <w:szCs w:val="20"/>
          <w:u w:color="000000"/>
          <w:vertAlign w:val="baseline"/>
          <w14:textFill>
            <w14:solidFill>
              <w14:srgbClr w14:val="000000"/>
            </w14:solidFill>
          </w14:textFill>
        </w:rPr>
      </w:pPr>
      <w:r>
        <w:rPr>
          <w:sz w:val="20"/>
          <w:szCs w:val="20"/>
          <w:rtl w:val="0"/>
        </w:rPr>
        <w:tab/>
        <w:t>Het voorstel is om de contributie voor leden en jeugdleden die niet deelnemen aan trainingen gelijk te houden. Voor leden en jeugdleden die trainingen bijwonen wordt een bijdrage van 25 euro voor de najaarstrainingen en 25 euro voor de voorjaarstrainingen gevraagd. Leden krijgen dus de mogelijkheid om aan 1 van beide of beide trainingen deel te nemen. Indiende vergadering conform besluit, zal deze wijziging in de begroting 2022 verwerkt worden. De begroting 2022 wordt in de algemene ledenvergadering van het voorjaar behandeld.</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Bestuurssamenstelling</w:t>
      </w:r>
    </w:p>
    <w:p>
      <w:pPr>
        <w:pStyle w:val="Normal.0"/>
        <w:ind w:firstLine="360"/>
        <w:rPr>
          <w:outline w:val="0"/>
          <w:color w:val="000000"/>
          <w:sz w:val="20"/>
          <w:szCs w:val="20"/>
          <w:u w:color="000000"/>
          <w14:textFill>
            <w14:solidFill>
              <w14:srgbClr w14:val="000000"/>
            </w14:solidFill>
          </w14:textFill>
        </w:rPr>
      </w:pPr>
    </w:p>
    <w:p>
      <w:pPr>
        <w:pStyle w:val="Normal.0"/>
        <w:ind w:firstLine="360"/>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Karel Nijman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Voorzitter, accommodatie, PR en sponsoring</w:t>
      </w:r>
    </w:p>
    <w:p>
      <w:pPr>
        <w:pStyle w:val="Normal.0"/>
        <w:ind w:firstLine="360"/>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Wendy Zuidema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 xml:space="preserve">Secretaris en social media communicatie </w:t>
      </w:r>
    </w:p>
    <w:p>
      <w:pPr>
        <w:pStyle w:val="Normal.0"/>
        <w:ind w:firstLine="360"/>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Pieter van Tuinen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Technische zaken</w:t>
      </w:r>
      <w:r>
        <w:rPr>
          <w:outline w:val="0"/>
          <w:color w:val="000000"/>
          <w:sz w:val="20"/>
          <w:szCs w:val="20"/>
          <w:u w:color="000000"/>
          <w:rtl w:val="0"/>
          <w:lang w:val="nl-NL"/>
          <w14:textFill>
            <w14:solidFill>
              <w14:srgbClr w14:val="000000"/>
            </w14:solidFill>
          </w14:textFill>
        </w:rPr>
        <w:t>, aftredend en niet herkiesbaar</w:t>
      </w:r>
    </w:p>
    <w:p>
      <w:pPr>
        <w:pStyle w:val="Normal.0"/>
        <w:ind w:firstLine="360"/>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Siard Homminga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Penningmeester en wedstrijdsecretaris</w:t>
      </w:r>
    </w:p>
    <w:p>
      <w:pPr>
        <w:pStyle w:val="Normal.0"/>
        <w:ind w:firstLine="360"/>
        <w:rPr>
          <w:outline w:val="0"/>
          <w:color w:val="000000"/>
          <w:sz w:val="20"/>
          <w:szCs w:val="20"/>
          <w:u w:color="000000"/>
          <w14:textFill>
            <w14:solidFill>
              <w14:srgbClr w14:val="000000"/>
            </w14:solidFill>
          </w14:textFill>
        </w:rPr>
      </w:pPr>
    </w:p>
    <w:p>
      <w:pPr>
        <w:pStyle w:val="Normal.0"/>
        <w:ind w:firstLine="360"/>
        <w:rPr>
          <w:sz w:val="20"/>
          <w:szCs w:val="20"/>
        </w:rPr>
      </w:pPr>
      <w:r>
        <w:rPr>
          <w:outline w:val="0"/>
          <w:color w:val="000000"/>
          <w:sz w:val="20"/>
          <w:szCs w:val="20"/>
          <w:u w:color="000000"/>
          <w:rtl w:val="0"/>
          <w:lang w:val="nl-NL"/>
          <w14:textFill>
            <w14:solidFill>
              <w14:srgbClr w14:val="000000"/>
            </w14:solidFill>
          </w14:textFill>
        </w:rPr>
        <w:t>Het bestuur is in gesprek met 2 kandidaat-bestuursleden.</w:t>
      </w:r>
      <w:r>
        <w:rPr>
          <w:sz w:val="20"/>
          <w:szCs w:val="20"/>
          <w:rtl w:val="0"/>
          <w:lang w:val="nl-NL"/>
        </w:rPr>
        <w:t xml:space="preserve"> </w:t>
      </w:r>
    </w:p>
    <w:p>
      <w:pPr>
        <w:pStyle w:val="Normal.0"/>
        <w:ind w:firstLine="360"/>
        <w:rPr>
          <w:outline w:val="0"/>
          <w:color w:val="000000"/>
          <w:sz w:val="20"/>
          <w:szCs w:val="20"/>
          <w:u w:color="000000"/>
          <w14:textFill>
            <w14:solidFill>
              <w14:srgbClr w14:val="000000"/>
            </w14:solidFill>
          </w14:textFill>
        </w:rPr>
      </w:pPr>
      <w:r>
        <w:rPr>
          <w:sz w:val="20"/>
          <w:szCs w:val="20"/>
          <w:rtl w:val="0"/>
          <w:lang w:val="nl-NL"/>
        </w:rPr>
        <w:t>Overige ge</w:t>
      </w:r>
      <w:r>
        <w:rPr>
          <w:sz w:val="20"/>
          <w:szCs w:val="20"/>
          <w:rtl w:val="0"/>
          <w:lang w:val="nl-NL"/>
        </w:rPr>
        <w:t>ï</w:t>
      </w:r>
      <w:r>
        <w:rPr>
          <w:sz w:val="20"/>
          <w:szCs w:val="20"/>
          <w:rtl w:val="0"/>
          <w:lang w:val="nl-NL"/>
        </w:rPr>
        <w:t xml:space="preserve">nteresseerden worden van </w:t>
        <w:tab/>
        <w:t>harte uitgenodigd dat kenbaar te maken bij de voorzitter.</w:t>
      </w:r>
    </w:p>
    <w:p>
      <w:pPr>
        <w:pStyle w:val="Normal.0"/>
        <w:ind w:firstLine="360"/>
        <w:rPr>
          <w:caps w:val="0"/>
          <w:smallCaps w:val="0"/>
          <w:strike w:val="0"/>
          <w:dstrike w:val="0"/>
          <w:outline w:val="0"/>
          <w:color w:val="000000"/>
          <w:u w:val="none" w:color="000000"/>
          <w:vertAlign w:val="baseline"/>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 </w:t>
      </w: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Rondvraag en w.v.t.t.k.</w:t>
      </w:r>
    </w:p>
    <w:p>
      <w:pPr>
        <w:pStyle w:val="Normal.0"/>
        <w:ind w:left="720" w:hanging="720"/>
        <w:rPr>
          <w:b w:val="1"/>
          <w:bCs w:val="1"/>
          <w:caps w:val="0"/>
          <w:smallCaps w:val="0"/>
          <w:strike w:val="0"/>
          <w:dstrike w:val="0"/>
          <w:outline w:val="0"/>
          <w:color w:val="000000"/>
          <w:sz w:val="20"/>
          <w:szCs w:val="20"/>
          <w:u w:val="none" w:color="000000"/>
          <w:vertAlign w:val="baseline"/>
          <w14:textFill>
            <w14:solidFill>
              <w14:srgbClr w14:val="000000"/>
            </w14:solidFill>
          </w14:textFill>
        </w:rPr>
      </w:pPr>
    </w:p>
    <w:p>
      <w:pPr>
        <w:pStyle w:val="Normal.0"/>
        <w:numPr>
          <w:ilvl w:val="0"/>
          <w:numId w:val="2"/>
        </w:numPr>
        <w:bidi w:val="0"/>
        <w:ind w:right="0"/>
        <w:jc w:val="left"/>
        <w:rPr>
          <w:b w:val="1"/>
          <w:bCs w:val="1"/>
          <w:sz w:val="20"/>
          <w:szCs w:val="20"/>
          <w:rtl w:val="0"/>
          <w:lang w:val="nl-NL"/>
        </w:rPr>
      </w:pPr>
      <w:r>
        <w:rPr>
          <w:b w:val="1"/>
          <w:bCs w:val="1"/>
          <w:sz w:val="20"/>
          <w:szCs w:val="20"/>
          <w:rtl w:val="0"/>
          <w:lang w:val="nl-NL"/>
        </w:rPr>
        <w:t>Afsluiting</w:t>
      </w:r>
    </w:p>
    <w:p>
      <w:pPr>
        <w:pStyle w:val="Normal.0"/>
        <w:bidi w:val="0"/>
        <w:ind w:left="0" w:right="0" w:firstLine="0"/>
        <w:jc w:val="left"/>
        <w:rPr>
          <w:b w:val="1"/>
          <w:bCs w:val="1"/>
          <w:sz w:val="20"/>
          <w:szCs w:val="20"/>
          <w:rtl w:val="0"/>
        </w:rPr>
      </w:pPr>
      <w:r>
        <w:rPr>
          <w:b w:val="1"/>
          <w:bCs w:val="1"/>
          <w:sz w:val="20"/>
          <w:szCs w:val="20"/>
          <w:rtl w:val="0"/>
        </w:rPr>
        <w:tab/>
        <w:t>Na de afsluiting zal er nog enige toelichting gegeven worden over de Steateseal.</w:t>
      </w:r>
    </w:p>
    <w:p>
      <w:pPr>
        <w:pStyle w:val="Normal.0"/>
        <w:rPr>
          <w:b w:val="1"/>
          <w:bCs w:val="1"/>
          <w:outline w:val="0"/>
          <w:color w:val="000000"/>
          <w:u w:color="000000"/>
          <w14:textFill>
            <w14:solidFill>
              <w14:srgbClr w14:val="000000"/>
            </w14:solidFill>
          </w14:textFill>
        </w:rPr>
      </w:pPr>
    </w:p>
    <w:p>
      <w:pPr>
        <w:pStyle w:val="Normal.0"/>
      </w:pPr>
      <w:r>
        <w:rPr>
          <w:outline w:val="0"/>
          <w:color w:val="000000"/>
          <w:u w:color="000000"/>
          <w14:textFill>
            <w14:solidFill>
              <w14:srgbClr w14:val="000000"/>
            </w14:solidFill>
          </w14:textFill>
        </w:rPr>
      </w:r>
      <w:bookmarkStart w:name="_headingh.gjdgxs" w:id="0"/>
    </w:p>
    <w:sectPr>
      <w:headerReference w:type="default" r:id="rId4"/>
      <w:footerReference w:type="default" r:id="rId5"/>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280"/>
      <w:jc w:val="center"/>
      <w:rPr>
        <w:rFonts w:ascii="Times New Roman" w:hAnsi="Times New Roman"/>
        <w:sz w:val="16"/>
        <w:szCs w:val="16"/>
      </w:rPr>
    </w:pPr>
  </w:p>
  <w:p>
    <w:pPr>
      <w:pStyle w:val="Normal.0"/>
      <w:spacing w:before="280" w:after="280"/>
      <w:jc w:val="center"/>
    </w:pPr>
    <w:r>
      <w:rPr>
        <w:rFonts w:ascii="Times New Roman" w:hAnsi="Times New Roman"/>
        <w:sz w:val="16"/>
        <w:szCs w:val="16"/>
        <w:rtl w:val="0"/>
        <w:lang w:val="nl-NL"/>
      </w:rPr>
      <w:t xml:space="preserve">Agenda algemene </w:t>
    </w:r>
    <w:r>
      <w:rPr>
        <w:rFonts w:ascii="Times New Roman" w:hAnsi="Times New Roman"/>
        <w:sz w:val="16"/>
        <w:szCs w:val="16"/>
        <w:rtl w:val="0"/>
        <w:lang w:val="nl-NL"/>
      </w:rPr>
      <w:t>na</w:t>
    </w:r>
    <w:r>
      <w:rPr>
        <w:rFonts w:ascii="Times New Roman" w:hAnsi="Times New Roman"/>
        <w:sz w:val="16"/>
        <w:szCs w:val="16"/>
        <w:rtl w:val="0"/>
        <w:lang w:val="nl-NL"/>
      </w:rPr>
      <w:t xml:space="preserve">jaarsvergadering LKC Sonnenborgh d.d. maandag </w:t>
    </w:r>
    <w:r>
      <w:rPr>
        <w:rFonts w:ascii="Times New Roman" w:hAnsi="Times New Roman"/>
        <w:sz w:val="16"/>
        <w:szCs w:val="16"/>
        <w:rtl w:val="0"/>
        <w:lang w:val="nl-NL"/>
      </w:rPr>
      <w:t>15 november</w:t>
    </w:r>
    <w:r>
      <w:rPr>
        <w:rFonts w:ascii="Times New Roman" w:hAnsi="Times New Roman"/>
        <w:sz w:val="16"/>
        <w:szCs w:val="16"/>
        <w:rtl w:val="0"/>
        <w:lang w:val="nl-NL"/>
      </w:rPr>
      <w:t xml:space="preserve"> 2021 pagina</w:t>
    </w:r>
    <w:r>
      <w:rPr>
        <w:rFonts w:ascii="Times New Roman" w:hAnsi="Times New Roman" w:hint="default"/>
        <w:sz w:val="16"/>
        <w:szCs w:val="16"/>
        <w:rtl w:val="0"/>
        <w:lang w:val="nl-NL"/>
      </w:rPr>
      <w:t> </w:t>
    </w:r>
    <w:r>
      <w:rPr>
        <w:rFonts w:ascii="Times New Roman" w:cs="Times New Roman" w:hAnsi="Times New Roman" w:eastAsia="Times New Roman"/>
        <w:sz w:val="16"/>
        <w:szCs w:val="16"/>
      </w:rPr>
      <w:fldChar w:fldCharType="begin" w:fldLock="0"/>
    </w:r>
    <w:r>
      <w:rPr>
        <w:rFonts w:ascii="Times New Roman" w:cs="Times New Roman" w:hAnsi="Times New Roman" w:eastAsia="Times New Roman"/>
        <w:sz w:val="16"/>
        <w:szCs w:val="16"/>
      </w:rPr>
      <w:instrText xml:space="preserve"> PAGE </w:instrText>
    </w:r>
    <w:r>
      <w:rPr>
        <w:rFonts w:ascii="Times New Roman" w:cs="Times New Roman" w:hAnsi="Times New Roman" w:eastAsia="Times New Roman"/>
        <w:sz w:val="16"/>
        <w:szCs w:val="16"/>
      </w:rPr>
      <w:fldChar w:fldCharType="separate" w:fldLock="0"/>
    </w:r>
    <w:r>
      <w:rPr>
        <w:rFonts w:ascii="Times New Roman" w:cs="Times New Roman" w:hAnsi="Times New Roman" w:eastAsia="Times New Roman"/>
        <w:sz w:val="16"/>
        <w:szCs w:val="16"/>
      </w:rPr>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nl-N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536"/>
        <w:tab w:val="right" w:pos="9072"/>
      </w:tabs>
      <w:jc w:val="center"/>
    </w:pPr>
    <w:r>
      <w:rPr>
        <w:outline w:val="0"/>
        <w:color w:val="000000"/>
        <w:u w:color="000000"/>
        <w14:textFill>
          <w14:solidFill>
            <w14:srgbClr w14:val="000000"/>
          </w14:solidFill>
        </w14:textFill>
      </w:rPr>
      <w:drawing>
        <wp:inline distT="0" distB="0" distL="0" distR="0">
          <wp:extent cx="661770" cy="982379"/>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661770" cy="98237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